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06" w:rsidRDefault="000A10DE" w:rsidP="000A10DE">
      <w:pPr>
        <w:jc w:val="center"/>
        <w:rPr>
          <w:rFonts w:ascii="Arial" w:hAnsi="Arial" w:cs="Arial"/>
          <w:color w:val="C04F4C"/>
          <w:sz w:val="28"/>
          <w:szCs w:val="28"/>
          <w:u w:val="single"/>
        </w:rPr>
      </w:pPr>
      <w:r w:rsidRPr="000A10DE">
        <w:rPr>
          <w:rFonts w:ascii="Arial" w:hAnsi="Arial" w:cs="Arial"/>
          <w:noProof/>
          <w:color w:val="C04F4C"/>
          <w:sz w:val="28"/>
          <w:szCs w:val="28"/>
          <w:u w:val="single"/>
          <w:lang w:val="en-GB" w:eastAsia="en-GB"/>
        </w:rPr>
        <mc:AlternateContent>
          <mc:Choice Requires="wps">
            <w:drawing>
              <wp:anchor distT="91440" distB="457200" distL="114300" distR="114300" simplePos="0" relativeHeight="251659264" behindDoc="0" locked="0" layoutInCell="0" allowOverlap="1" wp14:anchorId="6C105059" wp14:editId="48E75BE5">
                <wp:simplePos x="0" y="0"/>
                <wp:positionH relativeFrom="page">
                  <wp:posOffset>1400175</wp:posOffset>
                </wp:positionH>
                <wp:positionV relativeFrom="page">
                  <wp:posOffset>740410</wp:posOffset>
                </wp:positionV>
                <wp:extent cx="5876014" cy="675005"/>
                <wp:effectExtent l="381000" t="0" r="0" b="0"/>
                <wp:wrapSquare wrapText="bothSides"/>
                <wp:docPr id="290"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76014" cy="675005"/>
                        </a:xfrm>
                        <a:prstGeom prst="rect">
                          <a:avLst/>
                        </a:prstGeom>
                        <a:solidFill>
                          <a:srgbClr val="C0504D">
                            <a:lumMod val="40000"/>
                            <a:lumOff val="60000"/>
                          </a:srgbClr>
                        </a:solidFill>
                        <a:effectLst>
                          <a:outerShdw dist="381000" dir="10800000" algn="ctr" rotWithShape="0">
                            <a:srgbClr val="8064A2">
                              <a:lumMod val="75000"/>
                              <a:alpha val="50000"/>
                            </a:srgbClr>
                          </a:outerShdw>
                        </a:effectLst>
                        <a:extLst/>
                      </wps:spPr>
                      <wps:txbx>
                        <w:txbxContent>
                          <w:p w:rsidR="000A10DE" w:rsidRPr="00580C36" w:rsidRDefault="000A10DE" w:rsidP="000A10DE">
                            <w:pPr>
                              <w:jc w:val="center"/>
                              <w:rPr>
                                <w:i/>
                                <w:iCs/>
                                <w:color w:val="D99594" w:themeColor="accent2" w:themeTint="99"/>
                                <w:sz w:val="28"/>
                                <w:szCs w:val="28"/>
                                <w:u w:val="single"/>
                              </w:rPr>
                            </w:pPr>
                            <w:r w:rsidRPr="00580C36">
                              <w:rPr>
                                <w:sz w:val="48"/>
                                <w:szCs w:val="48"/>
                                <w:u w:val="single"/>
                                <w:lang w:val="en-GB"/>
                              </w:rPr>
                              <w:t>New</w:t>
                            </w:r>
                            <w:r>
                              <w:rPr>
                                <w:sz w:val="48"/>
                                <w:szCs w:val="48"/>
                                <w:u w:val="single"/>
                                <w:lang w:val="en-GB"/>
                              </w:rPr>
                              <w:t>sletter Peel Park Surgery October</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26" style="position:absolute;left:0;text-align:left;margin-left:110.25pt;margin-top:58.3pt;width:462.7pt;height:53.15pt;flip:x;z-index:251659264;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" o:allowincell="f" fillcolor="#e6b9b8" stroked="f">
                <v:shadow on="t" color="#604a7b" opacity=".5" offset="-30pt,0"/>
                <v:textbox inset="36pt,18pt,18pt,7.2pt">
                  <w:txbxContent>
                    <w:p w:rsidR="000A10DE" w:rsidRPr="00580C36" w:rsidRDefault="000A10DE" w:rsidP="000A10DE">
                      <w:pPr>
                        <w:jc w:val="center"/>
                        <w:rPr>
                          <w:i/>
                          <w:iCs/>
                          <w:color w:val="D99594" w:themeColor="accent2" w:themeTint="99"/>
                          <w:sz w:val="28"/>
                          <w:szCs w:val="28"/>
                          <w:u w:val="single"/>
                        </w:rPr>
                      </w:pPr>
                      <w:r w:rsidRPr="00580C36">
                        <w:rPr>
                          <w:sz w:val="48"/>
                          <w:szCs w:val="48"/>
                          <w:u w:val="single"/>
                          <w:lang w:val="en-GB"/>
                        </w:rPr>
                        <w:t>New</w:t>
                      </w:r>
                      <w:r>
                        <w:rPr>
                          <w:sz w:val="48"/>
                          <w:szCs w:val="48"/>
                          <w:u w:val="single"/>
                          <w:lang w:val="en-GB"/>
                        </w:rPr>
                        <w:t>sletter Peel Park Surgery October</w:t>
                      </w:r>
                    </w:p>
                  </w:txbxContent>
                </v:textbox>
                <w10:wrap type="square" anchorx="page" anchory="page"/>
              </v:rect>
            </w:pict>
          </mc:Fallback>
        </mc:AlternateContent>
      </w:r>
      <w:r w:rsidRPr="000A10DE">
        <w:rPr>
          <w:rFonts w:ascii="Arial" w:hAnsi="Arial" w:cs="Arial"/>
          <w:color w:val="C04F4C"/>
          <w:sz w:val="28"/>
          <w:szCs w:val="28"/>
          <w:u w:val="single"/>
        </w:rPr>
        <w:t>C</w:t>
      </w:r>
      <w:r w:rsidR="00DA2CD6">
        <w:rPr>
          <w:rFonts w:ascii="Arial" w:hAnsi="Arial" w:cs="Arial"/>
          <w:color w:val="C04F4C"/>
          <w:sz w:val="28"/>
          <w:szCs w:val="28"/>
          <w:u w:val="single"/>
        </w:rPr>
        <w:t>ervical screening</w:t>
      </w:r>
    </w:p>
    <w:p w:rsidR="000A10DE" w:rsidRPr="00DA2CD6" w:rsidRDefault="009A3F90" w:rsidP="009A3F90">
      <w:pPr>
        <w:pStyle w:val="NormalWeb"/>
        <w:shd w:val="clear" w:color="auto" w:fill="FFFFFF" w:themeFill="background1"/>
        <w:spacing w:before="0" w:beforeAutospacing="0" w:after="0" w:afterAutospacing="0" w:line="420" w:lineRule="atLeast"/>
        <w:rPr>
          <w:rFonts w:ascii="Arial" w:hAnsi="Arial" w:cs="Arial"/>
          <w:sz w:val="22"/>
          <w:szCs w:val="22"/>
        </w:rPr>
      </w:pPr>
      <w:r>
        <w:rPr>
          <w:rStyle w:val="Strong"/>
          <w:rFonts w:ascii="Arial" w:hAnsi="Arial" w:cs="Arial"/>
          <w:sz w:val="22"/>
          <w:szCs w:val="22"/>
        </w:rPr>
        <w:t>C</w:t>
      </w:r>
      <w:r w:rsidR="000A10DE" w:rsidRPr="00DA2CD6">
        <w:rPr>
          <w:rStyle w:val="Strong"/>
          <w:rFonts w:ascii="Arial" w:hAnsi="Arial" w:cs="Arial"/>
          <w:sz w:val="22"/>
          <w:szCs w:val="22"/>
        </w:rPr>
        <w:t xml:space="preserve">ervical screening test (previously known as a smear test) is a method of detecting abnormal cells on the cervix. </w:t>
      </w:r>
      <w:r w:rsidR="000A10DE" w:rsidRPr="00DA2CD6">
        <w:rPr>
          <w:rStyle w:val="Strong"/>
          <w:rFonts w:ascii="Arial" w:hAnsi="Arial" w:cs="Arial"/>
          <w:b w:val="0"/>
          <w:sz w:val="22"/>
          <w:szCs w:val="22"/>
        </w:rPr>
        <w:t>The cervix is the entrance to the womb from the vagina</w:t>
      </w:r>
      <w:r w:rsidR="000A10DE" w:rsidRPr="00DA2CD6">
        <w:rPr>
          <w:rStyle w:val="Strong"/>
          <w:rFonts w:ascii="Arial" w:hAnsi="Arial" w:cs="Arial"/>
          <w:sz w:val="22"/>
          <w:szCs w:val="22"/>
        </w:rPr>
        <w:t>.</w:t>
      </w:r>
      <w:r w:rsidR="00DA2CD6">
        <w:rPr>
          <w:rStyle w:val="Strong"/>
          <w:rFonts w:ascii="Arial" w:hAnsi="Arial" w:cs="Arial"/>
          <w:sz w:val="22"/>
          <w:szCs w:val="22"/>
        </w:rPr>
        <w:t xml:space="preserve"> </w:t>
      </w:r>
      <w:r w:rsidR="000A10DE" w:rsidRPr="00DA2CD6">
        <w:rPr>
          <w:rFonts w:ascii="Arial" w:hAnsi="Arial" w:cs="Arial"/>
          <w:sz w:val="22"/>
          <w:szCs w:val="22"/>
        </w:rPr>
        <w:t>Detecting and removing abnormal cervical cells can prevent </w:t>
      </w:r>
      <w:hyperlink r:id="rId6" w:history="1">
        <w:r w:rsidR="000A10DE" w:rsidRPr="00DA2CD6">
          <w:rPr>
            <w:rStyle w:val="Hyperlink"/>
            <w:rFonts w:ascii="Arial" w:hAnsi="Arial" w:cs="Arial"/>
            <w:color w:val="auto"/>
            <w:sz w:val="22"/>
            <w:szCs w:val="22"/>
          </w:rPr>
          <w:t>cervical cancer</w:t>
        </w:r>
      </w:hyperlink>
      <w:r w:rsidR="000A10DE" w:rsidRPr="00DA2CD6">
        <w:rPr>
          <w:rFonts w:ascii="Arial" w:hAnsi="Arial" w:cs="Arial"/>
          <w:sz w:val="22"/>
          <w:szCs w:val="22"/>
        </w:rPr>
        <w:t>.</w:t>
      </w:r>
    </w:p>
    <w:p w:rsidR="000A10DE" w:rsidRPr="00DA2CD6" w:rsidRDefault="000A10DE" w:rsidP="00DA2CD6">
      <w:pPr>
        <w:shd w:val="clear" w:color="auto" w:fill="FFFFFF" w:themeFill="background1"/>
        <w:rPr>
          <w:u w:val="single"/>
        </w:rPr>
      </w:pPr>
    </w:p>
    <w:p w:rsidR="00DA2CD6" w:rsidRPr="00DA2CD6" w:rsidRDefault="000A10DE" w:rsidP="00DA2CD6">
      <w:pPr>
        <w:pStyle w:val="ListParagraph"/>
        <w:numPr>
          <w:ilvl w:val="0"/>
          <w:numId w:val="1"/>
        </w:numPr>
        <w:shd w:val="clear" w:color="auto" w:fill="FFFFFF" w:themeFill="background1"/>
        <w:spacing w:after="0" w:line="240" w:lineRule="auto"/>
        <w:rPr>
          <w:rFonts w:ascii="Arial" w:eastAsia="Times New Roman" w:hAnsi="Arial" w:cs="Arial"/>
        </w:rPr>
      </w:pPr>
      <w:r w:rsidRPr="00DA2CD6">
        <w:rPr>
          <w:rFonts w:ascii="Arial" w:eastAsia="Times New Roman" w:hAnsi="Arial" w:cs="Arial"/>
          <w:b/>
          <w:bCs/>
        </w:rPr>
        <w:t xml:space="preserve">Women aged 25 to 64 who are registered with a GP are automatically invited for cervical </w:t>
      </w:r>
      <w:proofErr w:type="spellStart"/>
      <w:r w:rsidRPr="00DA2CD6">
        <w:rPr>
          <w:rFonts w:ascii="Arial" w:eastAsia="Times New Roman" w:hAnsi="Arial" w:cs="Arial"/>
          <w:b/>
          <w:bCs/>
        </w:rPr>
        <w:t>screening.</w:t>
      </w:r>
      <w:r w:rsidRPr="00DA2CD6">
        <w:rPr>
          <w:rFonts w:ascii="Arial" w:eastAsia="Times New Roman" w:hAnsi="Arial" w:cs="Arial"/>
        </w:rPr>
        <w:t>This</w:t>
      </w:r>
      <w:proofErr w:type="spellEnd"/>
      <w:r w:rsidRPr="00DA2CD6">
        <w:rPr>
          <w:rFonts w:ascii="Arial" w:eastAsia="Times New Roman" w:hAnsi="Arial" w:cs="Arial"/>
        </w:rPr>
        <w:t xml:space="preserve"> includes women who have had the </w:t>
      </w:r>
      <w:hyperlink r:id="rId7" w:history="1">
        <w:r w:rsidRPr="00DA2CD6">
          <w:rPr>
            <w:rFonts w:ascii="Arial" w:eastAsia="Times New Roman" w:hAnsi="Arial" w:cs="Arial"/>
            <w:u w:val="single"/>
          </w:rPr>
          <w:t>HPV vaccination</w:t>
        </w:r>
      </w:hyperlink>
      <w:r w:rsidRPr="00DA2CD6">
        <w:rPr>
          <w:rFonts w:ascii="Arial" w:eastAsia="Times New Roman" w:hAnsi="Arial" w:cs="Arial"/>
        </w:rPr>
        <w:t>, as the vaccine doesn't protect against all types of HPV linked to cervical cancer so it doesn't guarantee complete protection against </w:t>
      </w:r>
      <w:hyperlink r:id="rId8" w:history="1">
        <w:r w:rsidRPr="00DA2CD6">
          <w:rPr>
            <w:rFonts w:ascii="Arial" w:eastAsia="Times New Roman" w:hAnsi="Arial" w:cs="Arial"/>
            <w:u w:val="single"/>
          </w:rPr>
          <w:t>cervical cancer</w:t>
        </w:r>
      </w:hyperlink>
      <w:r w:rsidRPr="00DA2CD6">
        <w:rPr>
          <w:rFonts w:ascii="Arial" w:eastAsia="Times New Roman" w:hAnsi="Arial" w:cs="Arial"/>
        </w:rPr>
        <w:t>.</w:t>
      </w:r>
    </w:p>
    <w:p w:rsidR="00DA2CD6" w:rsidRDefault="00DA2CD6" w:rsidP="00DA2CD6">
      <w:pPr>
        <w:shd w:val="clear" w:color="auto" w:fill="FFFFFF" w:themeFill="background1"/>
        <w:spacing w:after="0" w:line="240" w:lineRule="auto"/>
        <w:rPr>
          <w:rFonts w:ascii="Arial" w:eastAsia="Times New Roman" w:hAnsi="Arial" w:cs="Arial"/>
        </w:rPr>
      </w:pPr>
    </w:p>
    <w:p w:rsidR="00DA2CD6" w:rsidRDefault="000A10DE" w:rsidP="00DA2CD6">
      <w:pPr>
        <w:pStyle w:val="ListParagraph"/>
        <w:numPr>
          <w:ilvl w:val="0"/>
          <w:numId w:val="1"/>
        </w:numPr>
        <w:shd w:val="clear" w:color="auto" w:fill="FFFFFF" w:themeFill="background1"/>
        <w:spacing w:after="0" w:line="240" w:lineRule="auto"/>
        <w:rPr>
          <w:rFonts w:ascii="Arial" w:eastAsia="Times New Roman" w:hAnsi="Arial" w:cs="Arial"/>
        </w:rPr>
      </w:pPr>
      <w:r w:rsidRPr="00DA2CD6">
        <w:rPr>
          <w:rFonts w:ascii="Arial" w:eastAsia="Times New Roman" w:hAnsi="Arial" w:cs="Arial"/>
          <w:b/>
          <w:bCs/>
        </w:rPr>
        <w:t xml:space="preserve">Invitation </w:t>
      </w:r>
      <w:proofErr w:type="spellStart"/>
      <w:r w:rsidRPr="00DA2CD6">
        <w:rPr>
          <w:rFonts w:ascii="Arial" w:eastAsia="Times New Roman" w:hAnsi="Arial" w:cs="Arial"/>
          <w:b/>
          <w:bCs/>
        </w:rPr>
        <w:t>letters</w:t>
      </w:r>
      <w:r w:rsidRPr="00DA2CD6">
        <w:rPr>
          <w:rFonts w:ascii="Arial" w:eastAsia="Times New Roman" w:hAnsi="Arial" w:cs="Arial"/>
        </w:rPr>
        <w:t>Women</w:t>
      </w:r>
      <w:proofErr w:type="spellEnd"/>
      <w:r w:rsidRPr="00DA2CD6">
        <w:rPr>
          <w:rFonts w:ascii="Arial" w:eastAsia="Times New Roman" w:hAnsi="Arial" w:cs="Arial"/>
        </w:rPr>
        <w:t xml:space="preserve"> registered with a GP will receive a letter inviting them to make an appointment, along with further information about cervical screening.</w:t>
      </w:r>
    </w:p>
    <w:p w:rsidR="00DA2CD6" w:rsidRPr="00DA2CD6" w:rsidRDefault="00DA2CD6" w:rsidP="00DA2CD6">
      <w:pPr>
        <w:pStyle w:val="ListParagraph"/>
        <w:rPr>
          <w:rFonts w:ascii="Arial" w:eastAsia="Times New Roman" w:hAnsi="Arial" w:cs="Arial"/>
        </w:rPr>
      </w:pPr>
    </w:p>
    <w:p w:rsidR="00DA2CD6" w:rsidRPr="00DA2CD6" w:rsidRDefault="00DA2CD6" w:rsidP="00DA2CD6">
      <w:pPr>
        <w:pStyle w:val="ListParagraph"/>
        <w:shd w:val="clear" w:color="auto" w:fill="FFFFFF" w:themeFill="background1"/>
        <w:spacing w:after="0" w:line="240" w:lineRule="auto"/>
        <w:rPr>
          <w:rFonts w:ascii="Arial" w:eastAsia="Times New Roman" w:hAnsi="Arial" w:cs="Arial"/>
        </w:rPr>
      </w:pPr>
    </w:p>
    <w:p w:rsidR="00DA2CD6" w:rsidRPr="00DA2CD6" w:rsidRDefault="000A10DE" w:rsidP="00DA2CD6">
      <w:pPr>
        <w:pStyle w:val="NormalWeb"/>
        <w:shd w:val="clear" w:color="auto" w:fill="FFFFFF" w:themeFill="background1"/>
        <w:spacing w:before="0" w:beforeAutospacing="0" w:after="0" w:afterAutospacing="0" w:line="420" w:lineRule="atLeast"/>
        <w:jc w:val="both"/>
        <w:rPr>
          <w:u w:val="single"/>
        </w:rPr>
      </w:pPr>
      <w:r w:rsidRPr="00DA2CD6">
        <w:rPr>
          <w:rStyle w:val="Strong"/>
          <w:rFonts w:ascii="Arial" w:hAnsi="Arial" w:cs="Arial"/>
          <w:sz w:val="22"/>
          <w:szCs w:val="22"/>
        </w:rPr>
        <w:t>The results of your screening test will be sent to you in the post, with a copy sent to your GP.</w:t>
      </w:r>
      <w:r w:rsidR="00DA2CD6">
        <w:rPr>
          <w:rStyle w:val="Strong"/>
          <w:rFonts w:ascii="Arial" w:hAnsi="Arial" w:cs="Arial"/>
          <w:sz w:val="22"/>
          <w:szCs w:val="22"/>
        </w:rPr>
        <w:t xml:space="preserve"> </w:t>
      </w:r>
    </w:p>
    <w:p w:rsidR="009A3F90" w:rsidRDefault="00DA2CD6" w:rsidP="009A3F90">
      <w:pPr>
        <w:jc w:val="center"/>
        <w:rPr>
          <w:rFonts w:ascii="Arial" w:hAnsi="Arial" w:cs="Arial"/>
          <w:color w:val="C04F4C"/>
          <w:sz w:val="28"/>
          <w:szCs w:val="28"/>
          <w:u w:val="single"/>
        </w:rPr>
      </w:pPr>
      <w:r w:rsidRPr="000A10DE">
        <w:rPr>
          <w:rFonts w:ascii="Arial" w:hAnsi="Arial" w:cs="Arial"/>
          <w:noProof/>
          <w:color w:val="C04F4C"/>
          <w:sz w:val="28"/>
          <w:szCs w:val="28"/>
          <w:u w:val="single"/>
          <w:lang w:val="en-GB" w:eastAsia="en-GB"/>
        </w:rPr>
        <mc:AlternateContent>
          <mc:Choice Requires="wps">
            <w:drawing>
              <wp:anchor distT="91440" distB="457200" distL="114300" distR="114300" simplePos="0" relativeHeight="251661312" behindDoc="0" locked="0" layoutInCell="0" allowOverlap="1" wp14:anchorId="687C09DD" wp14:editId="79934729">
                <wp:simplePos x="0" y="0"/>
                <wp:positionH relativeFrom="page">
                  <wp:posOffset>1400175</wp:posOffset>
                </wp:positionH>
                <wp:positionV relativeFrom="page">
                  <wp:posOffset>740410</wp:posOffset>
                </wp:positionV>
                <wp:extent cx="5876014" cy="675005"/>
                <wp:effectExtent l="381000" t="0" r="0" b="0"/>
                <wp:wrapSquare wrapText="bothSides"/>
                <wp:docPr id="1"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76014" cy="675005"/>
                        </a:xfrm>
                        <a:prstGeom prst="rect">
                          <a:avLst/>
                        </a:prstGeom>
                        <a:solidFill>
                          <a:srgbClr val="C0504D">
                            <a:lumMod val="40000"/>
                            <a:lumOff val="60000"/>
                          </a:srgbClr>
                        </a:solidFill>
                        <a:effectLst>
                          <a:outerShdw dist="381000" dir="10800000" algn="ctr" rotWithShape="0">
                            <a:srgbClr val="8064A2">
                              <a:lumMod val="75000"/>
                              <a:alpha val="50000"/>
                            </a:srgbClr>
                          </a:outerShdw>
                        </a:effectLst>
                        <a:extLst/>
                      </wps:spPr>
                      <wps:txbx>
                        <w:txbxContent>
                          <w:p w:rsidR="00DA2CD6" w:rsidRPr="00580C36" w:rsidRDefault="00DA2CD6" w:rsidP="00DA2CD6">
                            <w:pPr>
                              <w:jc w:val="center"/>
                              <w:rPr>
                                <w:i/>
                                <w:iCs/>
                                <w:color w:val="D99594" w:themeColor="accent2" w:themeTint="99"/>
                                <w:sz w:val="28"/>
                                <w:szCs w:val="28"/>
                                <w:u w:val="single"/>
                              </w:rPr>
                            </w:pPr>
                            <w:r w:rsidRPr="00580C36">
                              <w:rPr>
                                <w:sz w:val="48"/>
                                <w:szCs w:val="48"/>
                                <w:u w:val="single"/>
                                <w:lang w:val="en-GB"/>
                              </w:rPr>
                              <w:t>New</w:t>
                            </w:r>
                            <w:r>
                              <w:rPr>
                                <w:sz w:val="48"/>
                                <w:szCs w:val="48"/>
                                <w:u w:val="single"/>
                                <w:lang w:val="en-GB"/>
                              </w:rPr>
                              <w:t>sletter Peel Park Surgery October</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10.25pt;margin-top:58.3pt;width:462.7pt;height:53.15pt;flip:x;z-index:251661312;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" o:allowincell="f" fillcolor="#e6b9b8" stroked="f">
                <v:shadow on="t" color="#604a7b" opacity=".5" offset="-30pt,0"/>
                <v:textbox inset="36pt,18pt,18pt,7.2pt">
                  <w:txbxContent>
                    <w:p w:rsidR="00DA2CD6" w:rsidRPr="00580C36" w:rsidRDefault="00DA2CD6" w:rsidP="00DA2CD6">
                      <w:pPr>
                        <w:jc w:val="center"/>
                        <w:rPr>
                          <w:i/>
                          <w:iCs/>
                          <w:color w:val="D99594" w:themeColor="accent2" w:themeTint="99"/>
                          <w:sz w:val="28"/>
                          <w:szCs w:val="28"/>
                          <w:u w:val="single"/>
                        </w:rPr>
                      </w:pPr>
                      <w:r w:rsidRPr="00580C36">
                        <w:rPr>
                          <w:sz w:val="48"/>
                          <w:szCs w:val="48"/>
                          <w:u w:val="single"/>
                          <w:lang w:val="en-GB"/>
                        </w:rPr>
                        <w:t>New</w:t>
                      </w:r>
                      <w:r>
                        <w:rPr>
                          <w:sz w:val="48"/>
                          <w:szCs w:val="48"/>
                          <w:u w:val="single"/>
                          <w:lang w:val="en-GB"/>
                        </w:rPr>
                        <w:t>sletter Peel Park Surgery October</w:t>
                      </w:r>
                    </w:p>
                  </w:txbxContent>
                </v:textbox>
                <w10:wrap type="square" anchorx="page" anchory="page"/>
              </v:rect>
            </w:pict>
          </mc:Fallback>
        </mc:AlternateContent>
      </w:r>
      <w:r>
        <w:rPr>
          <w:rFonts w:ascii="Arial" w:hAnsi="Arial" w:cs="Arial"/>
          <w:color w:val="C04F4C"/>
          <w:sz w:val="28"/>
          <w:szCs w:val="28"/>
          <w:u w:val="single"/>
        </w:rPr>
        <w:t>Bowel screening</w:t>
      </w:r>
    </w:p>
    <w:p w:rsidR="009A3F90" w:rsidRPr="009A3F90" w:rsidRDefault="00DA2CD6" w:rsidP="009A3F90">
      <w:pPr>
        <w:jc w:val="both"/>
        <w:rPr>
          <w:rFonts w:ascii="Arial" w:hAnsi="Arial" w:cs="Arial"/>
          <w:color w:val="C04F4C"/>
          <w:sz w:val="28"/>
          <w:szCs w:val="28"/>
          <w:u w:val="single"/>
        </w:rPr>
      </w:pPr>
      <w:r w:rsidRPr="00DA2CD6">
        <w:rPr>
          <w:rFonts w:ascii="Arial" w:hAnsi="Arial" w:cs="Arial"/>
        </w:rPr>
        <w:t xml:space="preserve">Bowel cancer is a common type of cancer in both men and women. About 1 in 20 people will get it during their </w:t>
      </w:r>
      <w:proofErr w:type="spellStart"/>
      <w:r w:rsidRPr="00DA2CD6">
        <w:rPr>
          <w:rFonts w:ascii="Arial" w:hAnsi="Arial" w:cs="Arial"/>
        </w:rPr>
        <w:t>lifetime.Screening</w:t>
      </w:r>
      <w:proofErr w:type="spellEnd"/>
      <w:r w:rsidRPr="00DA2CD6">
        <w:rPr>
          <w:rFonts w:ascii="Arial" w:hAnsi="Arial" w:cs="Arial"/>
        </w:rPr>
        <w:t xml:space="preserve"> can help detect bowel cancer at an early stage, when it's easier to </w:t>
      </w:r>
      <w:proofErr w:type="gramStart"/>
      <w:r w:rsidRPr="00DA2CD6">
        <w:rPr>
          <w:rFonts w:ascii="Arial" w:hAnsi="Arial" w:cs="Arial"/>
        </w:rPr>
        <w:t>treat.</w:t>
      </w:r>
      <w:proofErr w:type="gramEnd"/>
      <w:r w:rsidRPr="00DA2CD6">
        <w:rPr>
          <w:rFonts w:ascii="Arial" w:hAnsi="Arial" w:cs="Arial"/>
        </w:rPr>
        <w:t xml:space="preserve"> It can also be used to help check for and remove small growths in the bowel called</w:t>
      </w:r>
      <w:r w:rsidRPr="00DA2CD6">
        <w:rPr>
          <w:rStyle w:val="apple-converted-space"/>
          <w:rFonts w:ascii="Arial" w:hAnsi="Arial" w:cs="Arial"/>
        </w:rPr>
        <w:t> </w:t>
      </w:r>
      <w:hyperlink r:id="rId9" w:history="1">
        <w:r w:rsidRPr="00DA2CD6">
          <w:rPr>
            <w:rStyle w:val="Hyperlink"/>
            <w:rFonts w:ascii="Arial" w:hAnsi="Arial" w:cs="Arial"/>
            <w:color w:val="auto"/>
          </w:rPr>
          <w:t>polyps</w:t>
        </w:r>
      </w:hyperlink>
      <w:r w:rsidRPr="00DA2CD6">
        <w:rPr>
          <w:rFonts w:ascii="Arial" w:hAnsi="Arial" w:cs="Arial"/>
        </w:rPr>
        <w:t>, which can turn into cancer over time.</w:t>
      </w:r>
    </w:p>
    <w:p w:rsidR="00DA2CD6" w:rsidRPr="00DA2CD6" w:rsidRDefault="00C21F2B" w:rsidP="009A3F90">
      <w:pPr>
        <w:numPr>
          <w:ilvl w:val="0"/>
          <w:numId w:val="2"/>
        </w:numPr>
        <w:shd w:val="clear" w:color="auto" w:fill="FFFFFF" w:themeFill="background1"/>
        <w:spacing w:after="0" w:line="420" w:lineRule="atLeast"/>
        <w:ind w:left="0"/>
        <w:rPr>
          <w:rFonts w:ascii="Arial" w:eastAsia="Times New Roman" w:hAnsi="Arial" w:cs="Arial"/>
        </w:rPr>
      </w:pPr>
      <w:hyperlink r:id="rId10" w:history="1">
        <w:r w:rsidR="00DA2CD6" w:rsidRPr="00DA2CD6">
          <w:rPr>
            <w:rFonts w:ascii="Arial" w:eastAsia="Times New Roman" w:hAnsi="Arial" w:cs="Arial"/>
            <w:shd w:val="clear" w:color="auto" w:fill="FFCD60"/>
          </w:rPr>
          <w:t>bowel scope screening</w:t>
        </w:r>
      </w:hyperlink>
      <w:r w:rsidR="00DA2CD6" w:rsidRPr="00DA2CD6">
        <w:rPr>
          <w:rFonts w:ascii="Arial" w:eastAsia="Times New Roman" w:hAnsi="Arial" w:cs="Arial"/>
        </w:rPr>
        <w:t xml:space="preserve"> – a test where a thin, flexible tube with a camera at the end is used to look for and remove any polyps inside your </w:t>
      </w:r>
      <w:proofErr w:type="spellStart"/>
      <w:r w:rsidR="00DA2CD6" w:rsidRPr="00DA2CD6">
        <w:rPr>
          <w:rFonts w:ascii="Arial" w:eastAsia="Times New Roman" w:hAnsi="Arial" w:cs="Arial"/>
        </w:rPr>
        <w:t>bowel</w:t>
      </w:r>
      <w:r w:rsidR="009A3F90">
        <w:rPr>
          <w:rFonts w:ascii="Arial" w:eastAsia="Times New Roman" w:hAnsi="Arial" w:cs="Arial"/>
        </w:rPr>
        <w:t>.</w:t>
      </w:r>
      <w:r w:rsidR="00DA2CD6" w:rsidRPr="00DA2CD6">
        <w:rPr>
          <w:rFonts w:ascii="Arial" w:eastAsia="Times New Roman" w:hAnsi="Arial" w:cs="Arial"/>
        </w:rPr>
        <w:t>NHS</w:t>
      </w:r>
      <w:proofErr w:type="spellEnd"/>
      <w:r w:rsidR="00DA2CD6" w:rsidRPr="00DA2CD6">
        <w:rPr>
          <w:rFonts w:ascii="Arial" w:eastAsia="Times New Roman" w:hAnsi="Arial" w:cs="Arial"/>
        </w:rPr>
        <w:t xml:space="preserve"> bowel cancer screening is only offered to people aged 55 or over, as this is when you're more likely to get bowel cancer:</w:t>
      </w:r>
    </w:p>
    <w:p w:rsidR="00DA2CD6" w:rsidRPr="00DA2CD6" w:rsidRDefault="00DA2CD6" w:rsidP="00DA2CD6">
      <w:pPr>
        <w:numPr>
          <w:ilvl w:val="0"/>
          <w:numId w:val="3"/>
        </w:numPr>
        <w:shd w:val="clear" w:color="auto" w:fill="FFFFFF" w:themeFill="background1"/>
        <w:spacing w:after="0" w:line="420" w:lineRule="atLeast"/>
        <w:ind w:left="0"/>
        <w:rPr>
          <w:rFonts w:ascii="Arial" w:eastAsia="Times New Roman" w:hAnsi="Arial" w:cs="Arial"/>
        </w:rPr>
      </w:pPr>
      <w:r w:rsidRPr="00DA2CD6">
        <w:rPr>
          <w:rFonts w:ascii="Arial" w:eastAsia="Times New Roman" w:hAnsi="Arial" w:cs="Arial"/>
        </w:rPr>
        <w:t>if you're 55, you'll automatically be invited for a one-off </w:t>
      </w:r>
      <w:hyperlink r:id="rId11" w:history="1">
        <w:r w:rsidRPr="00DA2CD6">
          <w:rPr>
            <w:rFonts w:ascii="Arial" w:eastAsia="Times New Roman" w:hAnsi="Arial" w:cs="Arial"/>
            <w:u w:val="single"/>
          </w:rPr>
          <w:t>bowel scope screening test</w:t>
        </w:r>
      </w:hyperlink>
      <w:r w:rsidRPr="00DA2CD6">
        <w:rPr>
          <w:rFonts w:ascii="Arial" w:eastAsia="Times New Roman" w:hAnsi="Arial" w:cs="Arial"/>
        </w:rPr>
        <w:t>, if it's available in your area</w:t>
      </w:r>
    </w:p>
    <w:p w:rsidR="00DA2CD6" w:rsidRPr="00DA2CD6" w:rsidRDefault="00DA2CD6" w:rsidP="00DA2CD6">
      <w:pPr>
        <w:numPr>
          <w:ilvl w:val="0"/>
          <w:numId w:val="3"/>
        </w:numPr>
        <w:shd w:val="clear" w:color="auto" w:fill="FFFFFF" w:themeFill="background1"/>
        <w:spacing w:before="120" w:after="0" w:line="420" w:lineRule="atLeast"/>
        <w:ind w:left="0"/>
        <w:rPr>
          <w:rFonts w:ascii="Arial" w:eastAsia="Times New Roman" w:hAnsi="Arial" w:cs="Arial"/>
        </w:rPr>
      </w:pPr>
      <w:r w:rsidRPr="00DA2CD6">
        <w:rPr>
          <w:rFonts w:ascii="Arial" w:eastAsia="Times New Roman" w:hAnsi="Arial" w:cs="Arial"/>
        </w:rPr>
        <w:t>if you're 60 to 74, you'll automatically be invited to do a </w:t>
      </w:r>
      <w:hyperlink r:id="rId12" w:history="1">
        <w:r w:rsidRPr="00DA2CD6">
          <w:rPr>
            <w:rFonts w:ascii="Arial" w:eastAsia="Times New Roman" w:hAnsi="Arial" w:cs="Arial"/>
            <w:u w:val="single"/>
          </w:rPr>
          <w:t>home testing kit</w:t>
        </w:r>
      </w:hyperlink>
      <w:r w:rsidRPr="00DA2CD6">
        <w:rPr>
          <w:rFonts w:ascii="Arial" w:eastAsia="Times New Roman" w:hAnsi="Arial" w:cs="Arial"/>
        </w:rPr>
        <w:t> every 2 years</w:t>
      </w:r>
    </w:p>
    <w:p w:rsidR="00DA2CD6" w:rsidRPr="00DA2CD6" w:rsidRDefault="00DA2CD6" w:rsidP="00DA2CD6">
      <w:pPr>
        <w:numPr>
          <w:ilvl w:val="0"/>
          <w:numId w:val="3"/>
        </w:numPr>
        <w:shd w:val="clear" w:color="auto" w:fill="FFFFFF" w:themeFill="background1"/>
        <w:spacing w:before="120" w:after="0" w:line="420" w:lineRule="atLeast"/>
        <w:ind w:left="0"/>
        <w:rPr>
          <w:rFonts w:ascii="Arial" w:eastAsia="Times New Roman" w:hAnsi="Arial" w:cs="Arial"/>
        </w:rPr>
      </w:pPr>
      <w:r w:rsidRPr="00DA2CD6">
        <w:rPr>
          <w:rFonts w:ascii="Arial" w:eastAsia="Times New Roman" w:hAnsi="Arial" w:cs="Arial"/>
        </w:rPr>
        <w:t>if you're 75 or over, you can ask for a home testing kit every 2 years by calling the free bowel cancer screening helpline on 0800 707 60 60</w:t>
      </w:r>
    </w:p>
    <w:p w:rsidR="00DA2CD6" w:rsidRDefault="00DA2CD6" w:rsidP="00DA2CD6">
      <w:pPr>
        <w:jc w:val="center"/>
        <w:rPr>
          <w:rFonts w:ascii="Arial" w:hAnsi="Arial" w:cs="Arial"/>
          <w:color w:val="C04F4C"/>
          <w:sz w:val="28"/>
          <w:szCs w:val="28"/>
          <w:u w:val="single"/>
        </w:rPr>
      </w:pPr>
    </w:p>
    <w:p w:rsidR="00C21F2B" w:rsidRDefault="00C21F2B" w:rsidP="00C21F2B">
      <w:pPr>
        <w:jc w:val="center"/>
        <w:rPr>
          <w:rFonts w:ascii="Arial" w:hAnsi="Arial" w:cs="Arial"/>
          <w:color w:val="C04F4C"/>
          <w:sz w:val="28"/>
          <w:szCs w:val="28"/>
          <w:u w:val="single"/>
        </w:rPr>
      </w:pPr>
      <w:r w:rsidRPr="000A10DE">
        <w:rPr>
          <w:rFonts w:ascii="Arial" w:hAnsi="Arial" w:cs="Arial"/>
          <w:noProof/>
          <w:color w:val="C04F4C"/>
          <w:sz w:val="28"/>
          <w:szCs w:val="28"/>
          <w:u w:val="single"/>
          <w:lang w:val="en-GB" w:eastAsia="en-GB"/>
        </w:rPr>
        <w:lastRenderedPageBreak/>
        <mc:AlternateContent>
          <mc:Choice Requires="wps">
            <w:drawing>
              <wp:anchor distT="91440" distB="457200" distL="114300" distR="114300" simplePos="0" relativeHeight="251663360" behindDoc="0" locked="0" layoutInCell="0" allowOverlap="1" wp14:anchorId="64FFFC95" wp14:editId="4B89C462">
                <wp:simplePos x="0" y="0"/>
                <wp:positionH relativeFrom="page">
                  <wp:posOffset>1056640</wp:posOffset>
                </wp:positionH>
                <wp:positionV relativeFrom="page">
                  <wp:posOffset>742950</wp:posOffset>
                </wp:positionV>
                <wp:extent cx="6218555" cy="675005"/>
                <wp:effectExtent l="381000" t="0" r="0" b="0"/>
                <wp:wrapSquare wrapText="bothSides"/>
                <wp:docPr id="2"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18555" cy="675005"/>
                        </a:xfrm>
                        <a:prstGeom prst="rect">
                          <a:avLst/>
                        </a:prstGeom>
                        <a:solidFill>
                          <a:srgbClr val="C0504D">
                            <a:lumMod val="40000"/>
                            <a:lumOff val="60000"/>
                          </a:srgbClr>
                        </a:solidFill>
                        <a:effectLst>
                          <a:outerShdw dist="381000" dir="10800000" algn="ctr" rotWithShape="0">
                            <a:srgbClr val="8064A2">
                              <a:lumMod val="75000"/>
                              <a:alpha val="50000"/>
                            </a:srgbClr>
                          </a:outerShdw>
                        </a:effectLst>
                        <a:extLst/>
                      </wps:spPr>
                      <wps:txbx>
                        <w:txbxContent>
                          <w:p w:rsidR="00C21F2B" w:rsidRPr="00580C36" w:rsidRDefault="00C21F2B" w:rsidP="00C21F2B">
                            <w:pPr>
                              <w:rPr>
                                <w:i/>
                                <w:iCs/>
                                <w:color w:val="D99594" w:themeColor="accent2" w:themeTint="99"/>
                                <w:sz w:val="28"/>
                                <w:szCs w:val="28"/>
                                <w:u w:val="single"/>
                              </w:rPr>
                            </w:pPr>
                            <w:r>
                              <w:rPr>
                                <w:sz w:val="48"/>
                                <w:szCs w:val="48"/>
                                <w:u w:val="single"/>
                                <w:lang w:val="en-GB"/>
                              </w:rPr>
                              <w:t xml:space="preserve">   </w:t>
                            </w:r>
                            <w:r w:rsidRPr="00580C36">
                              <w:rPr>
                                <w:sz w:val="48"/>
                                <w:szCs w:val="48"/>
                                <w:u w:val="single"/>
                                <w:lang w:val="en-GB"/>
                              </w:rPr>
                              <w:t>New</w:t>
                            </w:r>
                            <w:r>
                              <w:rPr>
                                <w:sz w:val="48"/>
                                <w:szCs w:val="48"/>
                                <w:u w:val="single"/>
                                <w:lang w:val="en-GB"/>
                              </w:rPr>
                              <w:t>sletter Peel Park Surgery October</w:t>
                            </w:r>
                          </w:p>
                          <w:p w:rsidR="00C21F2B" w:rsidRPr="00580C36" w:rsidRDefault="00C21F2B" w:rsidP="00C21F2B">
                            <w:pPr>
                              <w:rPr>
                                <w:i/>
                                <w:iCs/>
                                <w:color w:val="D99594" w:themeColor="accent2" w:themeTint="99"/>
                                <w:sz w:val="28"/>
                                <w:szCs w:val="28"/>
                                <w:u w:val="single"/>
                              </w:rPr>
                            </w:pP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83.2pt;margin-top:58.5pt;width:489.65pt;height:53.15pt;flip:x;z-index:251663360;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" o:allowincell="f" fillcolor="#e6b9b8" stroked="f">
                <v:shadow on="t" color="#604a7b" opacity=".5" offset="-30pt,0"/>
                <v:textbox inset="36pt,18pt,18pt,7.2pt">
                  <w:txbxContent>
                    <w:p w:rsidR="00C21F2B" w:rsidRPr="00580C36" w:rsidRDefault="00C21F2B" w:rsidP="00C21F2B">
                      <w:pPr>
                        <w:rPr>
                          <w:i/>
                          <w:iCs/>
                          <w:color w:val="D99594" w:themeColor="accent2" w:themeTint="99"/>
                          <w:sz w:val="28"/>
                          <w:szCs w:val="28"/>
                          <w:u w:val="single"/>
                        </w:rPr>
                      </w:pPr>
                      <w:r>
                        <w:rPr>
                          <w:sz w:val="48"/>
                          <w:szCs w:val="48"/>
                          <w:u w:val="single"/>
                          <w:lang w:val="en-GB"/>
                        </w:rPr>
                        <w:t xml:space="preserve">   </w:t>
                      </w:r>
                      <w:r w:rsidRPr="00580C36">
                        <w:rPr>
                          <w:sz w:val="48"/>
                          <w:szCs w:val="48"/>
                          <w:u w:val="single"/>
                          <w:lang w:val="en-GB"/>
                        </w:rPr>
                        <w:t>New</w:t>
                      </w:r>
                      <w:r>
                        <w:rPr>
                          <w:sz w:val="48"/>
                          <w:szCs w:val="48"/>
                          <w:u w:val="single"/>
                          <w:lang w:val="en-GB"/>
                        </w:rPr>
                        <w:t>sletter Peel Park Surgery October</w:t>
                      </w:r>
                    </w:p>
                    <w:p w:rsidR="00C21F2B" w:rsidRPr="00580C36" w:rsidRDefault="00C21F2B" w:rsidP="00C21F2B">
                      <w:pPr>
                        <w:rPr>
                          <w:i/>
                          <w:iCs/>
                          <w:color w:val="D99594" w:themeColor="accent2" w:themeTint="99"/>
                          <w:sz w:val="28"/>
                          <w:szCs w:val="28"/>
                          <w:u w:val="single"/>
                        </w:rPr>
                      </w:pPr>
                    </w:p>
                  </w:txbxContent>
                </v:textbox>
                <w10:wrap type="square" anchorx="page" anchory="page"/>
              </v:rect>
            </w:pict>
          </mc:Fallback>
        </mc:AlternateContent>
      </w:r>
      <w:r>
        <w:rPr>
          <w:rFonts w:ascii="Arial" w:hAnsi="Arial" w:cs="Arial"/>
          <w:color w:val="C04F4C"/>
          <w:sz w:val="28"/>
          <w:szCs w:val="28"/>
          <w:u w:val="single"/>
        </w:rPr>
        <w:t>Stoptober</w:t>
      </w:r>
    </w:p>
    <w:p w:rsidR="00C21F2B" w:rsidRDefault="00C21F2B" w:rsidP="00C21F2B">
      <w:pPr>
        <w:jc w:val="center"/>
        <w:rPr>
          <w:rFonts w:ascii="Arial" w:hAnsi="Arial" w:cs="Arial"/>
          <w:lang w:val="en"/>
        </w:rPr>
      </w:pPr>
      <w:r>
        <w:rPr>
          <w:rFonts w:ascii="Arial Narrow" w:hAnsi="Arial Narrow"/>
          <w:color w:val="222222"/>
          <w:sz w:val="41"/>
          <w:szCs w:val="41"/>
          <w:lang w:val="en"/>
        </w:rPr>
        <w:t>Take part in Stoptober, the 28-day stop smoking challenge.</w:t>
      </w:r>
    </w:p>
    <w:p w:rsidR="00C21F2B" w:rsidRDefault="00C21F2B" w:rsidP="00C21F2B">
      <w:pPr>
        <w:jc w:val="center"/>
        <w:rPr>
          <w:rFonts w:ascii="Arial" w:hAnsi="Arial" w:cs="Arial"/>
          <w:lang w:val="en"/>
        </w:rPr>
      </w:pPr>
    </w:p>
    <w:p w:rsidR="00C21F2B" w:rsidRDefault="00C21F2B" w:rsidP="00C21F2B">
      <w:pPr>
        <w:jc w:val="center"/>
        <w:rPr>
          <w:rFonts w:ascii="Arial" w:hAnsi="Arial" w:cs="Arial"/>
          <w:color w:val="C04F4C"/>
          <w:sz w:val="28"/>
          <w:szCs w:val="28"/>
          <w:u w:val="single"/>
        </w:rPr>
      </w:pPr>
      <w:r w:rsidRPr="00C21F2B">
        <w:rPr>
          <w:rFonts w:ascii="Arial" w:hAnsi="Arial" w:cs="Arial"/>
          <w:lang w:val="en"/>
        </w:rPr>
        <w:t xml:space="preserve">Stoptober encourages as many smokers as possible to prepare to quit from 1 October by taking part in the campaign and </w:t>
      </w:r>
      <w:proofErr w:type="spellStart"/>
      <w:r w:rsidRPr="00C21F2B">
        <w:rPr>
          <w:rFonts w:ascii="Arial" w:hAnsi="Arial" w:cs="Arial"/>
          <w:lang w:val="en"/>
        </w:rPr>
        <w:t>utilising</w:t>
      </w:r>
      <w:proofErr w:type="spellEnd"/>
      <w:r w:rsidRPr="00C21F2B">
        <w:rPr>
          <w:rFonts w:ascii="Arial" w:hAnsi="Arial" w:cs="Arial"/>
          <w:lang w:val="en"/>
        </w:rPr>
        <w:t xml:space="preserve"> the range of free resources and support available. Throughout October the campaign will continue to recruit smokers to take part, whilst also encouraging and supporting people to quit through the 28-day smoke-free journey</w:t>
      </w:r>
      <w:r>
        <w:rPr>
          <w:rFonts w:ascii="Helvetica" w:hAnsi="Helvetica" w:cs="Helvetica"/>
          <w:color w:val="666666"/>
          <w:lang w:val="en"/>
        </w:rPr>
        <w:t>.</w:t>
      </w:r>
      <w:r>
        <w:rPr>
          <w:rFonts w:ascii="Helvetica" w:hAnsi="Helvetica" w:cs="Helvetica"/>
          <w:color w:val="666666"/>
          <w:lang w:val="en"/>
        </w:rPr>
        <w:t xml:space="preserve"> </w:t>
      </w:r>
      <w:r w:rsidRPr="00C21F2B">
        <w:rPr>
          <w:rFonts w:ascii="Helvetica" w:hAnsi="Helvetica" w:cs="Helvetica"/>
          <w:lang w:val="en"/>
        </w:rPr>
        <w:t xml:space="preserve">If you would like to quit smoking or need help in reducing please see our stop smoking specialist in the practice </w:t>
      </w:r>
    </w:p>
    <w:p w:rsidR="00DA2CD6" w:rsidRDefault="00DA2CD6" w:rsidP="00DA2CD6">
      <w:pPr>
        <w:rPr>
          <w:rFonts w:ascii="Arial" w:hAnsi="Arial" w:cs="Arial"/>
          <w:color w:val="C04F4C"/>
          <w:sz w:val="28"/>
          <w:szCs w:val="28"/>
          <w:u w:val="single"/>
        </w:rPr>
      </w:pPr>
    </w:p>
    <w:p w:rsidR="00C21F2B" w:rsidRPr="00C21F2B" w:rsidRDefault="00C21F2B" w:rsidP="00C21F2B">
      <w:pPr>
        <w:pStyle w:val="NormalWeb"/>
        <w:rPr>
          <w:rFonts w:ascii="Arial" w:hAnsi="Arial" w:cs="Arial"/>
          <w:color w:val="222222"/>
          <w:sz w:val="22"/>
          <w:szCs w:val="22"/>
          <w:lang w:val="en" w:eastAsia="en-GB"/>
        </w:rPr>
      </w:pPr>
      <w:r w:rsidRPr="00C21F2B">
        <w:rPr>
          <w:rFonts w:ascii="Arial" w:hAnsi="Arial" w:cs="Arial"/>
          <w:b/>
          <w:bCs/>
          <w:color w:val="222222"/>
          <w:sz w:val="22"/>
          <w:szCs w:val="22"/>
          <w:lang w:val="en" w:eastAsia="en-GB"/>
        </w:rPr>
        <w:t>Are you thinking of quitting smoking? Research has shown that if you manage to quit for 28 days, you're 5 times more likely to quit for good.</w:t>
      </w:r>
      <w:bookmarkStart w:id="0" w:name="_GoBack"/>
      <w:bookmarkEnd w:id="0"/>
    </w:p>
    <w:p w:rsidR="00C21F2B" w:rsidRPr="00C21F2B" w:rsidRDefault="00C21F2B" w:rsidP="00C21F2B">
      <w:pPr>
        <w:spacing w:before="360" w:after="360" w:line="240" w:lineRule="auto"/>
        <w:rPr>
          <w:rFonts w:ascii="Arial" w:eastAsia="Times New Roman" w:hAnsi="Arial" w:cs="Arial"/>
          <w:color w:val="222222"/>
          <w:lang w:val="en" w:eastAsia="en-GB"/>
        </w:rPr>
      </w:pPr>
      <w:r w:rsidRPr="00C21F2B">
        <w:rPr>
          <w:rFonts w:ascii="Arial" w:eastAsia="Times New Roman" w:hAnsi="Arial" w:cs="Arial"/>
          <w:color w:val="222222"/>
          <w:lang w:val="en" w:eastAsia="en-GB"/>
        </w:rPr>
        <w:t>This year's Stoptober begins on 1 October 2018, and there's never been a better time to stop smoking:</w:t>
      </w:r>
    </w:p>
    <w:p w:rsidR="00C21F2B" w:rsidRPr="00C21F2B" w:rsidRDefault="00C21F2B" w:rsidP="00C21F2B">
      <w:pPr>
        <w:numPr>
          <w:ilvl w:val="0"/>
          <w:numId w:val="6"/>
        </w:numPr>
        <w:spacing w:before="100" w:beforeAutospacing="1" w:after="100" w:afterAutospacing="1" w:line="240" w:lineRule="auto"/>
        <w:rPr>
          <w:rFonts w:ascii="Arial" w:eastAsia="Times New Roman" w:hAnsi="Arial" w:cs="Arial"/>
          <w:color w:val="222222"/>
          <w:lang w:val="en" w:eastAsia="en-GB"/>
        </w:rPr>
      </w:pPr>
      <w:r w:rsidRPr="00C21F2B">
        <w:rPr>
          <w:rFonts w:ascii="Arial" w:eastAsia="Times New Roman" w:hAnsi="Arial" w:cs="Arial"/>
          <w:color w:val="222222"/>
          <w:lang w:val="en" w:eastAsia="en-GB"/>
        </w:rPr>
        <w:t>Success rates are the highest ever</w:t>
      </w:r>
    </w:p>
    <w:p w:rsidR="00C21F2B" w:rsidRPr="00C21F2B" w:rsidRDefault="00C21F2B" w:rsidP="00C21F2B">
      <w:pPr>
        <w:numPr>
          <w:ilvl w:val="0"/>
          <w:numId w:val="6"/>
        </w:numPr>
        <w:spacing w:before="100" w:beforeAutospacing="1" w:after="100" w:afterAutospacing="1" w:line="240" w:lineRule="auto"/>
        <w:rPr>
          <w:rFonts w:ascii="Arial" w:eastAsia="Times New Roman" w:hAnsi="Arial" w:cs="Arial"/>
          <w:color w:val="222222"/>
          <w:lang w:val="en" w:eastAsia="en-GB"/>
        </w:rPr>
      </w:pPr>
      <w:r w:rsidRPr="00C21F2B">
        <w:rPr>
          <w:rFonts w:ascii="Arial" w:eastAsia="Times New Roman" w:hAnsi="Arial" w:cs="Arial"/>
          <w:color w:val="222222"/>
          <w:lang w:val="en" w:eastAsia="en-GB"/>
        </w:rPr>
        <w:t xml:space="preserve">Cigarette packs are losing their appeal since the introduction of </w:t>
      </w:r>
      <w:proofErr w:type="spellStart"/>
      <w:r w:rsidRPr="00C21F2B">
        <w:rPr>
          <w:rFonts w:ascii="Arial" w:eastAsia="Times New Roman" w:hAnsi="Arial" w:cs="Arial"/>
          <w:color w:val="222222"/>
          <w:lang w:val="en" w:eastAsia="en-GB"/>
        </w:rPr>
        <w:t>standardised</w:t>
      </w:r>
      <w:proofErr w:type="spellEnd"/>
      <w:r w:rsidRPr="00C21F2B">
        <w:rPr>
          <w:rFonts w:ascii="Arial" w:eastAsia="Times New Roman" w:hAnsi="Arial" w:cs="Arial"/>
          <w:color w:val="222222"/>
          <w:lang w:val="en" w:eastAsia="en-GB"/>
        </w:rPr>
        <w:t xml:space="preserve"> packaging</w:t>
      </w:r>
    </w:p>
    <w:p w:rsidR="00C21F2B" w:rsidRPr="00C21F2B" w:rsidRDefault="00C21F2B" w:rsidP="00C21F2B">
      <w:pPr>
        <w:numPr>
          <w:ilvl w:val="0"/>
          <w:numId w:val="6"/>
        </w:numPr>
        <w:spacing w:before="100" w:beforeAutospacing="1" w:after="100" w:afterAutospacing="1" w:line="240" w:lineRule="auto"/>
        <w:rPr>
          <w:rFonts w:ascii="Arial" w:eastAsia="Times New Roman" w:hAnsi="Arial" w:cs="Arial"/>
          <w:color w:val="222222"/>
          <w:lang w:val="en" w:eastAsia="en-GB"/>
        </w:rPr>
      </w:pPr>
      <w:r w:rsidRPr="00C21F2B">
        <w:rPr>
          <w:rFonts w:ascii="Arial" w:eastAsia="Times New Roman" w:hAnsi="Arial" w:cs="Arial"/>
          <w:color w:val="222222"/>
          <w:lang w:val="en" w:eastAsia="en-GB"/>
        </w:rPr>
        <w:t>E-cigarettes, which lots of people find helpful for quitting, are now more tightly regulated than ever before to assure their safety and quality</w:t>
      </w:r>
    </w:p>
    <w:p w:rsidR="00C21F2B" w:rsidRPr="00C21F2B" w:rsidRDefault="00C21F2B" w:rsidP="00C21F2B">
      <w:pPr>
        <w:spacing w:before="360" w:after="360" w:line="240" w:lineRule="auto"/>
        <w:rPr>
          <w:rFonts w:ascii="Arial" w:eastAsia="Times New Roman" w:hAnsi="Arial" w:cs="Arial"/>
          <w:color w:val="222222"/>
          <w:lang w:val="en" w:eastAsia="en-GB"/>
        </w:rPr>
      </w:pPr>
      <w:proofErr w:type="gramStart"/>
      <w:r w:rsidRPr="00C21F2B">
        <w:rPr>
          <w:rFonts w:ascii="Arial" w:eastAsia="Times New Roman" w:hAnsi="Arial" w:cs="Arial"/>
          <w:color w:val="222222"/>
          <w:lang w:val="en" w:eastAsia="en-GB"/>
        </w:rPr>
        <w:t>There's lots</w:t>
      </w:r>
      <w:proofErr w:type="gramEnd"/>
      <w:r w:rsidRPr="00C21F2B">
        <w:rPr>
          <w:rFonts w:ascii="Arial" w:eastAsia="Times New Roman" w:hAnsi="Arial" w:cs="Arial"/>
          <w:color w:val="222222"/>
          <w:lang w:val="en" w:eastAsia="en-GB"/>
        </w:rPr>
        <w:t xml:space="preserve"> of support available, including the Stoptober app, support through Facebook messenger, your local Stop Smoking Service, and lots of different aids to help you along like medicines and e-cigarettes. Find out more on the </w:t>
      </w:r>
      <w:hyperlink r:id="rId13" w:history="1">
        <w:r w:rsidRPr="00C21F2B">
          <w:rPr>
            <w:rFonts w:ascii="Arial" w:eastAsia="Times New Roman" w:hAnsi="Arial" w:cs="Arial"/>
            <w:color w:val="0463B0"/>
            <w:u w:val="single"/>
            <w:lang w:val="en" w:eastAsia="en-GB"/>
          </w:rPr>
          <w:t>Stoptober website</w:t>
        </w:r>
      </w:hyperlink>
      <w:r w:rsidRPr="00C21F2B">
        <w:rPr>
          <w:rFonts w:ascii="Arial" w:eastAsia="Times New Roman" w:hAnsi="Arial" w:cs="Arial"/>
          <w:color w:val="222222"/>
          <w:lang w:val="en" w:eastAsia="en-GB"/>
        </w:rPr>
        <w:t>.</w:t>
      </w:r>
    </w:p>
    <w:p w:rsidR="00C21F2B" w:rsidRPr="00C21F2B" w:rsidRDefault="00C21F2B" w:rsidP="00C21F2B">
      <w:pPr>
        <w:spacing w:before="360" w:after="360" w:line="240" w:lineRule="auto"/>
        <w:rPr>
          <w:rFonts w:ascii="Arial" w:eastAsia="Times New Roman" w:hAnsi="Arial" w:cs="Arial"/>
          <w:color w:val="222222"/>
          <w:lang w:val="en" w:eastAsia="en-GB"/>
        </w:rPr>
      </w:pPr>
      <w:r w:rsidRPr="00C21F2B">
        <w:rPr>
          <w:rFonts w:ascii="Arial" w:eastAsia="Times New Roman" w:hAnsi="Arial" w:cs="Arial"/>
          <w:color w:val="222222"/>
          <w:lang w:val="en" w:eastAsia="en-GB"/>
        </w:rPr>
        <w:t xml:space="preserve">Stopping smoking is the best thing you can do for your own health - and the health of people around you. It's never too late to quit. You'll start seeing the benefits immediately, not just for your health but also your finances. Read our </w:t>
      </w:r>
      <w:hyperlink r:id="rId14" w:history="1">
        <w:r w:rsidRPr="00C21F2B">
          <w:rPr>
            <w:rFonts w:ascii="Arial" w:eastAsia="Times New Roman" w:hAnsi="Arial" w:cs="Arial"/>
            <w:color w:val="0463B0"/>
            <w:u w:val="single"/>
            <w:lang w:val="en" w:eastAsia="en-GB"/>
          </w:rPr>
          <w:t>stop smoking information</w:t>
        </w:r>
      </w:hyperlink>
      <w:r w:rsidRPr="00C21F2B">
        <w:rPr>
          <w:rFonts w:ascii="Arial" w:eastAsia="Times New Roman" w:hAnsi="Arial" w:cs="Arial"/>
          <w:color w:val="222222"/>
          <w:lang w:val="en" w:eastAsia="en-GB"/>
        </w:rPr>
        <w:t> to find out how.</w:t>
      </w:r>
    </w:p>
    <w:p w:rsidR="00DA2CD6" w:rsidRPr="00DA2CD6" w:rsidRDefault="00DA2CD6" w:rsidP="00C21F2B">
      <w:pPr>
        <w:shd w:val="clear" w:color="auto" w:fill="FFFFFF" w:themeFill="background1"/>
        <w:tabs>
          <w:tab w:val="left" w:pos="375"/>
          <w:tab w:val="left" w:pos="8085"/>
        </w:tabs>
        <w:rPr>
          <w:u w:val="single"/>
        </w:rPr>
      </w:pPr>
    </w:p>
    <w:p w:rsidR="000A10DE" w:rsidRPr="000A10DE" w:rsidRDefault="000A10DE">
      <w:pPr>
        <w:jc w:val="center"/>
        <w:rPr>
          <w:color w:val="943634" w:themeColor="accent2" w:themeShade="BF"/>
          <w:sz w:val="28"/>
          <w:szCs w:val="28"/>
        </w:rPr>
      </w:pPr>
    </w:p>
    <w:sectPr w:rsidR="000A10DE" w:rsidRPr="000A10DE" w:rsidSect="000A10D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CAF"/>
    <w:multiLevelType w:val="multilevel"/>
    <w:tmpl w:val="C5AE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55B59"/>
    <w:multiLevelType w:val="hybridMultilevel"/>
    <w:tmpl w:val="7A2AFF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8B2710A"/>
    <w:multiLevelType w:val="hybridMultilevel"/>
    <w:tmpl w:val="2EA6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A6469C"/>
    <w:multiLevelType w:val="multilevel"/>
    <w:tmpl w:val="24E6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737092"/>
    <w:multiLevelType w:val="hybridMultilevel"/>
    <w:tmpl w:val="A84E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E810C7"/>
    <w:multiLevelType w:val="multilevel"/>
    <w:tmpl w:val="D042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DE"/>
    <w:rsid w:val="000A10DE"/>
    <w:rsid w:val="00917006"/>
    <w:rsid w:val="009A3F90"/>
    <w:rsid w:val="00C21F2B"/>
    <w:rsid w:val="00DA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0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10DE"/>
    <w:rPr>
      <w:b/>
      <w:bCs/>
    </w:rPr>
  </w:style>
  <w:style w:type="character" w:styleId="Hyperlink">
    <w:name w:val="Hyperlink"/>
    <w:basedOn w:val="DefaultParagraphFont"/>
    <w:uiPriority w:val="99"/>
    <w:semiHidden/>
    <w:unhideWhenUsed/>
    <w:rsid w:val="000A10DE"/>
    <w:rPr>
      <w:color w:val="0000FF"/>
      <w:u w:val="single"/>
    </w:rPr>
  </w:style>
  <w:style w:type="paragraph" w:styleId="ListParagraph">
    <w:name w:val="List Paragraph"/>
    <w:basedOn w:val="Normal"/>
    <w:uiPriority w:val="34"/>
    <w:qFormat/>
    <w:rsid w:val="00DA2CD6"/>
    <w:pPr>
      <w:ind w:left="720"/>
      <w:contextualSpacing/>
    </w:pPr>
  </w:style>
  <w:style w:type="character" w:customStyle="1" w:styleId="apple-converted-space">
    <w:name w:val="apple-converted-space"/>
    <w:basedOn w:val="DefaultParagraphFont"/>
    <w:rsid w:val="00DA2C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0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10DE"/>
    <w:rPr>
      <w:b/>
      <w:bCs/>
    </w:rPr>
  </w:style>
  <w:style w:type="character" w:styleId="Hyperlink">
    <w:name w:val="Hyperlink"/>
    <w:basedOn w:val="DefaultParagraphFont"/>
    <w:uiPriority w:val="99"/>
    <w:semiHidden/>
    <w:unhideWhenUsed/>
    <w:rsid w:val="000A10DE"/>
    <w:rPr>
      <w:color w:val="0000FF"/>
      <w:u w:val="single"/>
    </w:rPr>
  </w:style>
  <w:style w:type="paragraph" w:styleId="ListParagraph">
    <w:name w:val="List Paragraph"/>
    <w:basedOn w:val="Normal"/>
    <w:uiPriority w:val="34"/>
    <w:qFormat/>
    <w:rsid w:val="00DA2CD6"/>
    <w:pPr>
      <w:ind w:left="720"/>
      <w:contextualSpacing/>
    </w:pPr>
  </w:style>
  <w:style w:type="character" w:customStyle="1" w:styleId="apple-converted-space">
    <w:name w:val="apple-converted-space"/>
    <w:basedOn w:val="DefaultParagraphFont"/>
    <w:rsid w:val="00DA2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3631">
      <w:bodyDiv w:val="1"/>
      <w:marLeft w:val="0"/>
      <w:marRight w:val="0"/>
      <w:marTop w:val="0"/>
      <w:marBottom w:val="0"/>
      <w:divBdr>
        <w:top w:val="none" w:sz="0" w:space="0" w:color="auto"/>
        <w:left w:val="none" w:sz="0" w:space="0" w:color="auto"/>
        <w:bottom w:val="none" w:sz="0" w:space="0" w:color="auto"/>
        <w:right w:val="none" w:sz="0" w:space="0" w:color="auto"/>
      </w:divBdr>
    </w:div>
    <w:div w:id="222639679">
      <w:bodyDiv w:val="1"/>
      <w:marLeft w:val="0"/>
      <w:marRight w:val="0"/>
      <w:marTop w:val="0"/>
      <w:marBottom w:val="0"/>
      <w:divBdr>
        <w:top w:val="none" w:sz="0" w:space="0" w:color="auto"/>
        <w:left w:val="none" w:sz="0" w:space="0" w:color="auto"/>
        <w:bottom w:val="none" w:sz="0" w:space="0" w:color="auto"/>
        <w:right w:val="none" w:sz="0" w:space="0" w:color="auto"/>
      </w:divBdr>
    </w:div>
    <w:div w:id="293875545">
      <w:bodyDiv w:val="1"/>
      <w:marLeft w:val="0"/>
      <w:marRight w:val="0"/>
      <w:marTop w:val="0"/>
      <w:marBottom w:val="0"/>
      <w:divBdr>
        <w:top w:val="none" w:sz="0" w:space="0" w:color="auto"/>
        <w:left w:val="none" w:sz="0" w:space="0" w:color="auto"/>
        <w:bottom w:val="none" w:sz="0" w:space="0" w:color="auto"/>
        <w:right w:val="none" w:sz="0" w:space="0" w:color="auto"/>
      </w:divBdr>
    </w:div>
    <w:div w:id="653528619">
      <w:bodyDiv w:val="1"/>
      <w:marLeft w:val="0"/>
      <w:marRight w:val="0"/>
      <w:marTop w:val="0"/>
      <w:marBottom w:val="0"/>
      <w:divBdr>
        <w:top w:val="none" w:sz="0" w:space="0" w:color="auto"/>
        <w:left w:val="none" w:sz="0" w:space="0" w:color="auto"/>
        <w:bottom w:val="none" w:sz="0" w:space="0" w:color="auto"/>
        <w:right w:val="none" w:sz="0" w:space="0" w:color="auto"/>
      </w:divBdr>
      <w:divsChild>
        <w:div w:id="1145975943">
          <w:marLeft w:val="0"/>
          <w:marRight w:val="0"/>
          <w:marTop w:val="0"/>
          <w:marBottom w:val="0"/>
          <w:divBdr>
            <w:top w:val="none" w:sz="0" w:space="0" w:color="auto"/>
            <w:left w:val="none" w:sz="0" w:space="0" w:color="auto"/>
            <w:bottom w:val="none" w:sz="0" w:space="0" w:color="auto"/>
            <w:right w:val="none" w:sz="0" w:space="0" w:color="auto"/>
          </w:divBdr>
          <w:divsChild>
            <w:div w:id="1694069359">
              <w:marLeft w:val="0"/>
              <w:marRight w:val="0"/>
              <w:marTop w:val="0"/>
              <w:marBottom w:val="0"/>
              <w:divBdr>
                <w:top w:val="none" w:sz="0" w:space="0" w:color="auto"/>
                <w:left w:val="none" w:sz="0" w:space="0" w:color="auto"/>
                <w:bottom w:val="none" w:sz="0" w:space="0" w:color="auto"/>
                <w:right w:val="none" w:sz="0" w:space="0" w:color="auto"/>
              </w:divBdr>
              <w:divsChild>
                <w:div w:id="1846479395">
                  <w:marLeft w:val="0"/>
                  <w:marRight w:val="0"/>
                  <w:marTop w:val="0"/>
                  <w:marBottom w:val="0"/>
                  <w:divBdr>
                    <w:top w:val="none" w:sz="0" w:space="0" w:color="auto"/>
                    <w:left w:val="none" w:sz="0" w:space="0" w:color="auto"/>
                    <w:bottom w:val="none" w:sz="0" w:space="0" w:color="auto"/>
                    <w:right w:val="none" w:sz="0" w:space="0" w:color="auto"/>
                  </w:divBdr>
                  <w:divsChild>
                    <w:div w:id="17087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5232">
      <w:bodyDiv w:val="1"/>
      <w:marLeft w:val="0"/>
      <w:marRight w:val="0"/>
      <w:marTop w:val="0"/>
      <w:marBottom w:val="0"/>
      <w:divBdr>
        <w:top w:val="none" w:sz="0" w:space="0" w:color="auto"/>
        <w:left w:val="none" w:sz="0" w:space="0" w:color="auto"/>
        <w:bottom w:val="none" w:sz="0" w:space="0" w:color="auto"/>
        <w:right w:val="none" w:sz="0" w:space="0" w:color="auto"/>
      </w:divBdr>
    </w:div>
    <w:div w:id="1300647526">
      <w:bodyDiv w:val="1"/>
      <w:marLeft w:val="0"/>
      <w:marRight w:val="0"/>
      <w:marTop w:val="0"/>
      <w:marBottom w:val="0"/>
      <w:divBdr>
        <w:top w:val="none" w:sz="0" w:space="0" w:color="auto"/>
        <w:left w:val="none" w:sz="0" w:space="0" w:color="auto"/>
        <w:bottom w:val="none" w:sz="0" w:space="0" w:color="auto"/>
        <w:right w:val="none" w:sz="0" w:space="0" w:color="auto"/>
      </w:divBdr>
    </w:div>
    <w:div w:id="140942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ervical-cancer/" TargetMode="External"/><Relationship Id="rId13" Type="http://schemas.openxmlformats.org/officeDocument/2006/relationships/hyperlink" Target="https://stoptober.smokefree.nhs.uk/" TargetMode="External"/><Relationship Id="rId3" Type="http://schemas.microsoft.com/office/2007/relationships/stylesWithEffects" Target="stylesWithEffects.xml"/><Relationship Id="rId7" Type="http://schemas.openxmlformats.org/officeDocument/2006/relationships/hyperlink" Target="https://www.nhs.uk/conditions/vaccinations/hpv-human-papillomavirus-vaccine/" TargetMode="External"/><Relationship Id="rId12" Type="http://schemas.openxmlformats.org/officeDocument/2006/relationships/hyperlink" Target="https://www.nhs.uk/conditions/bowel-cancer-screening/fob-te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hs.uk/conditions/cervical-cancer/" TargetMode="External"/><Relationship Id="rId11" Type="http://schemas.openxmlformats.org/officeDocument/2006/relationships/hyperlink" Target="https://www.nhs.uk/conditions/bowel-cancer-screening/bowel-scope-scree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s.uk/conditions/bowel-cancer-screening/bowel-scope-screening/" TargetMode="External"/><Relationship Id="rId4" Type="http://schemas.openxmlformats.org/officeDocument/2006/relationships/settings" Target="settings.xml"/><Relationship Id="rId9" Type="http://schemas.openxmlformats.org/officeDocument/2006/relationships/hyperlink" Target="https://www.nhs.uk/conditions/bowel-polyps" TargetMode="External"/><Relationship Id="rId14" Type="http://schemas.openxmlformats.org/officeDocument/2006/relationships/hyperlink" Target="https://www.blf.org.uk/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dc:creator>
  <cp:lastModifiedBy>ButtS</cp:lastModifiedBy>
  <cp:revision>2</cp:revision>
  <dcterms:created xsi:type="dcterms:W3CDTF">2018-10-31T09:38:00Z</dcterms:created>
  <dcterms:modified xsi:type="dcterms:W3CDTF">2019-03-25T12:19:00Z</dcterms:modified>
</cp:coreProperties>
</file>